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9B0E3B" w:rsidRDefault="009B0E3B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B44B23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INDICAÇÃO Nº  </w:t>
      </w:r>
      <w:r w:rsidR="00540E7A">
        <w:rPr>
          <w:rFonts w:ascii="Arial" w:eastAsia="Calibri" w:hAnsi="Arial" w:cs="Arial"/>
          <w:b/>
          <w:noProof/>
          <w:sz w:val="23"/>
          <w:szCs w:val="23"/>
          <w:lang w:eastAsia="pt-BR"/>
        </w:rPr>
        <w:t>141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/</w:t>
      </w:r>
      <w:r w:rsidR="004A2B17"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2025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– 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INDICA </w:t>
      </w:r>
      <w:r w:rsidR="00B47CF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- </w:t>
      </w:r>
      <w:r w:rsidR="00540E7A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Ampliação do asfalto da cabeceira da ponte principal até as proximiddades da resdiência de Dona Zene de Dominguinho. </w:t>
      </w:r>
    </w:p>
    <w:p w:rsidR="00BA0E1B" w:rsidRDefault="00BA0E1B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484AF7" w:rsidRPr="00A048C7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REUNIÃO: </w:t>
      </w:r>
      <w:r w:rsidR="00501D72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27</w:t>
      </w:r>
      <w:r w:rsidR="00E26D40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/</w:t>
      </w:r>
      <w:r w:rsidR="009D52E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05</w:t>
      </w:r>
      <w:r w:rsidR="00E26D40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/</w:t>
      </w:r>
      <w:r w:rsidR="00C32648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202</w:t>
      </w:r>
      <w:r w:rsidR="00CA7BD3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5</w:t>
      </w:r>
      <w:r w:rsidR="00C32648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 </w:t>
      </w:r>
      <w:r w:rsidR="00EF209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     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AUTOR: 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Vereador: </w:t>
      </w:r>
      <w:r w:rsidR="00540E7A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Ionei Silva Bomfim. </w:t>
      </w:r>
    </w:p>
    <w:p w:rsidR="00484AF7" w:rsidRPr="00A048C7" w:rsidRDefault="00484AF7" w:rsidP="007E7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ASSUNTO</w:t>
      </w: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>: Único.</w:t>
      </w:r>
    </w:p>
    <w:p w:rsidR="00484AF7" w:rsidRPr="00A048C7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9B0E3B" w:rsidRPr="00490CF1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5"/>
          <w:szCs w:val="25"/>
          <w:lang w:eastAsia="pt-BR"/>
        </w:rPr>
      </w:pP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O VEREADOR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, infra-assinado leva ao conhecimento do Senhor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PREFEITO MUNICIPAL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>, a indicação seguinte:</w:t>
      </w:r>
    </w:p>
    <w:p w:rsidR="00540E7A" w:rsidRDefault="009B0E3B" w:rsidP="00540E7A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Que o Sr. Prefeito adote as medidas cabiveis junto ao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>Setor Competente,</w:t>
      </w:r>
      <w:r w:rsidRPr="00490CF1">
        <w:rPr>
          <w:rFonts w:ascii="Arial" w:eastAsia="Calibri" w:hAnsi="Arial" w:cs="Arial"/>
          <w:noProof/>
          <w:sz w:val="25"/>
          <w:szCs w:val="25"/>
          <w:lang w:eastAsia="pt-BR"/>
        </w:rPr>
        <w:t xml:space="preserve"> providenciando </w:t>
      </w:r>
      <w:r w:rsidRPr="00490CF1">
        <w:rPr>
          <w:rFonts w:ascii="Arial" w:eastAsia="Calibri" w:hAnsi="Arial" w:cs="Arial"/>
          <w:b/>
          <w:noProof/>
          <w:sz w:val="25"/>
          <w:szCs w:val="25"/>
          <w:lang w:eastAsia="pt-BR"/>
        </w:rPr>
        <w:t xml:space="preserve">– </w:t>
      </w:r>
      <w:r w:rsidR="00540E7A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Ampliação do asfalto da cabeceira da ponte principal até as proximiddades da resdiência de Dona Zene de Dominguinho. </w:t>
      </w:r>
    </w:p>
    <w:p w:rsidR="00B44B23" w:rsidRDefault="00B44B23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</w:p>
    <w:p w:rsidR="00B20868" w:rsidRPr="00A048C7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JUSTIFICATIVA:</w:t>
      </w:r>
    </w:p>
    <w:p w:rsidR="009B0E3B" w:rsidRDefault="00D52D95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</w:p>
    <w:p w:rsidR="00F136B7" w:rsidRDefault="00D52D95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- </w:t>
      </w:r>
      <w:r w:rsidR="00540E7A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Em tempos chuvosos dificulta os carros de grande porte subir a ladeira da Rua da Sociedade seguindo para Manoel Vitorino, pois fica o calçamento escorregadio. </w:t>
      </w:r>
    </w:p>
    <w:p w:rsidR="001A1153" w:rsidRDefault="001A1153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283429" w:rsidRPr="00A048C7" w:rsidRDefault="00BA0241" w:rsidP="00490CF1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Pelo exposto gostaria de solicitar aos nobres parlamentares o voto favorável a aprovação da presente indicação. </w:t>
      </w:r>
    </w:p>
    <w:p w:rsidR="00C41DA7" w:rsidRPr="00A048C7" w:rsidRDefault="00C41D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6E55B2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Igrapiúna-Bahia, em </w:t>
      </w:r>
      <w:r w:rsidR="00B44B23">
        <w:rPr>
          <w:rFonts w:ascii="Arial" w:eastAsia="Calibri" w:hAnsi="Arial" w:cs="Arial"/>
          <w:noProof/>
          <w:sz w:val="23"/>
          <w:szCs w:val="23"/>
          <w:lang w:eastAsia="pt-BR"/>
        </w:rPr>
        <w:t>27</w:t>
      </w:r>
      <w:r w:rsidR="00DE4A73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de </w:t>
      </w:r>
      <w:r w:rsidR="009D52E5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Maio</w:t>
      </w:r>
      <w:r w:rsidR="008D43E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  <w:r w:rsidR="003D5F4A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de </w:t>
      </w:r>
      <w:r w:rsidR="004A2B17" w:rsidRPr="00A048C7">
        <w:rPr>
          <w:rFonts w:ascii="Arial" w:eastAsia="Calibri" w:hAnsi="Arial" w:cs="Arial"/>
          <w:noProof/>
          <w:sz w:val="23"/>
          <w:szCs w:val="23"/>
          <w:lang w:eastAsia="pt-BR"/>
        </w:rPr>
        <w:t>2025</w:t>
      </w:r>
      <w:r w:rsidR="003D5F4A" w:rsidRPr="00A048C7">
        <w:rPr>
          <w:rFonts w:ascii="Arial" w:eastAsia="Calibri" w:hAnsi="Arial" w:cs="Arial"/>
          <w:noProof/>
          <w:sz w:val="23"/>
          <w:szCs w:val="23"/>
          <w:lang w:eastAsia="pt-BR"/>
        </w:rPr>
        <w:t xml:space="preserve">. </w:t>
      </w:r>
    </w:p>
    <w:p w:rsidR="001A1153" w:rsidRPr="00A048C7" w:rsidRDefault="005E127D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>
        <w:rPr>
          <w:rFonts w:ascii="Arial" w:eastAsia="Calibri" w:hAnsi="Arial" w:cs="Arial"/>
          <w:noProof/>
          <w:sz w:val="23"/>
          <w:szCs w:val="23"/>
          <w:lang w:eastAsia="pt-BR"/>
        </w:rPr>
        <w:t xml:space="preserve"> </w:t>
      </w:r>
    </w:p>
    <w:p w:rsidR="009D52E5" w:rsidRPr="00A048C7" w:rsidRDefault="009D52E5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</w:p>
    <w:p w:rsidR="006E55B2" w:rsidRPr="00A048C7" w:rsidRDefault="00540E7A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3"/>
          <w:szCs w:val="23"/>
          <w:lang w:eastAsia="pt-BR"/>
        </w:rPr>
      </w:pPr>
      <w:r>
        <w:rPr>
          <w:rFonts w:ascii="Arial" w:eastAsia="Calibri" w:hAnsi="Arial" w:cs="Arial"/>
          <w:noProof/>
          <w:sz w:val="23"/>
          <w:szCs w:val="23"/>
          <w:lang w:eastAsia="pt-BR"/>
        </w:rPr>
        <w:t xml:space="preserve">Ionei Silva Bomfim </w:t>
      </w:r>
      <w:bookmarkStart w:id="0" w:name="_GoBack"/>
      <w:bookmarkEnd w:id="0"/>
    </w:p>
    <w:p w:rsidR="007E76EC" w:rsidRPr="00A048C7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3"/>
          <w:szCs w:val="23"/>
          <w:lang w:eastAsia="pt-BR"/>
        </w:rPr>
      </w:pP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- Vereador </w:t>
      </w:r>
      <w:r w:rsidR="00CD0590"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>–</w:t>
      </w:r>
      <w:r w:rsidRPr="00A048C7">
        <w:rPr>
          <w:rFonts w:ascii="Arial" w:eastAsia="Calibri" w:hAnsi="Arial" w:cs="Arial"/>
          <w:b/>
          <w:noProof/>
          <w:sz w:val="23"/>
          <w:szCs w:val="23"/>
          <w:lang w:eastAsia="pt-BR"/>
        </w:rPr>
        <w:t xml:space="preserve"> </w:t>
      </w:r>
    </w:p>
    <w:sectPr w:rsidR="007E76EC" w:rsidRPr="00A048C7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792A"/>
    <w:rsid w:val="001126C9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30A4"/>
    <w:rsid w:val="00133FB5"/>
    <w:rsid w:val="001346E5"/>
    <w:rsid w:val="00136995"/>
    <w:rsid w:val="00137038"/>
    <w:rsid w:val="00145F9F"/>
    <w:rsid w:val="00146FC7"/>
    <w:rsid w:val="001470DE"/>
    <w:rsid w:val="0015164A"/>
    <w:rsid w:val="001561BE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7A50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75D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A0255"/>
    <w:rsid w:val="008A1B7E"/>
    <w:rsid w:val="008A21CC"/>
    <w:rsid w:val="008A2D9A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5576-715D-4433-A481-EF3677C3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2025-05-26T13:29:00Z</cp:lastPrinted>
  <dcterms:created xsi:type="dcterms:W3CDTF">2025-05-27T14:03:00Z</dcterms:created>
  <dcterms:modified xsi:type="dcterms:W3CDTF">2025-05-27T14:03:00Z</dcterms:modified>
</cp:coreProperties>
</file>